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440" w:firstLine="720"/>
        <w:rPr/>
      </w:pPr>
    </w:p>
    <w:p>
      <w:pPr>
        <w:pStyle w:val="style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LAPORAN  BELAJAR SISWA BRIGHT EDUCATION INDONESIA</w:t>
      </w:r>
    </w:p>
    <w:p>
      <w:pPr>
        <w:pStyle w:val="style0"/>
        <w:jc w:val="center"/>
        <w:rPr>
          <w:rFonts w:ascii="Trebuchet MS" w:hAnsi="Trebuchet MS"/>
          <w:b/>
        </w:rPr>
      </w:pPr>
    </w:p>
    <w:p>
      <w:pPr>
        <w:pStyle w:val="style0"/>
        <w:jc w:val="center"/>
        <w:rPr>
          <w:rFonts w:ascii="Trebuchet MS" w:hAnsi="Trebuchet MS"/>
          <w:b/>
        </w:rPr>
      </w:pPr>
    </w:p>
    <w:tbl>
      <w:tblPr>
        <w:tblStyle w:val="style154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>
        <w:trPr>
          <w:trHeight w:val="430" w:hRule="atLeast"/>
        </w:trPr>
        <w:tc>
          <w:tcPr>
            <w:tcW w:w="1505" w:type="dxa"/>
            <w:tcBorders/>
          </w:tcPr>
          <w:p>
            <w:pPr>
              <w:pStyle w:val="style0"/>
              <w:rPr/>
            </w:pPr>
            <w:r>
              <w:t>Nama</w:t>
            </w:r>
          </w:p>
        </w:tc>
        <w:tc>
          <w:tcPr>
            <w:tcW w:w="275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38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Akbar Fadilah</w:t>
            </w:r>
          </w:p>
        </w:tc>
        <w:tc>
          <w:tcPr>
            <w:tcW w:w="1697" w:type="dxa"/>
            <w:tcBorders/>
          </w:tcPr>
          <w:p>
            <w:pPr>
              <w:pStyle w:val="style0"/>
              <w:rPr/>
            </w:pPr>
            <w:r>
              <w:t>Periode</w:t>
            </w:r>
          </w:p>
        </w:tc>
        <w:tc>
          <w:tcPr>
            <w:tcW w:w="284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Januari</w:t>
            </w:r>
            <w:r>
              <w:t xml:space="preserve"> 20</w:t>
            </w:r>
            <w:r>
              <w:rPr>
                <w:lang w:val="en-US"/>
              </w:rPr>
              <w:t>25</w:t>
            </w:r>
          </w:p>
        </w:tc>
      </w:tr>
      <w:tr>
        <w:tblPrEx/>
        <w:trPr>
          <w:trHeight w:val="304" w:hRule="atLeast"/>
        </w:trPr>
        <w:tc>
          <w:tcPr>
            <w:tcW w:w="1505" w:type="dxa"/>
            <w:tcBorders/>
          </w:tcPr>
          <w:p>
            <w:pPr>
              <w:pStyle w:val="style0"/>
              <w:rPr/>
            </w:pPr>
            <w:r>
              <w:t>Level</w:t>
            </w:r>
          </w:p>
        </w:tc>
        <w:tc>
          <w:tcPr>
            <w:tcW w:w="275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389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A1</w:t>
            </w:r>
          </w:p>
        </w:tc>
        <w:tc>
          <w:tcPr>
            <w:tcW w:w="1697" w:type="dxa"/>
            <w:tcBorders/>
          </w:tcPr>
          <w:p>
            <w:pPr>
              <w:pStyle w:val="style0"/>
              <w:rPr/>
            </w:pPr>
            <w:r>
              <w:t>Tempat Belajar</w:t>
            </w:r>
          </w:p>
        </w:tc>
        <w:tc>
          <w:tcPr>
            <w:tcW w:w="284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t>B</w:t>
            </w:r>
            <w:r>
              <w:rPr>
                <w:lang w:val="en-US"/>
              </w:rPr>
              <w:t>engkulu</w:t>
            </w:r>
            <w:r>
              <w:t xml:space="preserve"> – </w:t>
            </w:r>
            <w:r>
              <w:rPr>
                <w:lang w:val="en-US"/>
              </w:rPr>
              <w:t>Bengkulu</w:t>
            </w:r>
          </w:p>
        </w:tc>
      </w:tr>
    </w:tbl>
    <w:p>
      <w:pPr>
        <w:pStyle w:val="style0"/>
        <w:spacing w:lineRule="auto" w:line="276"/>
        <w:rPr>
          <w:lang w:val="en-US"/>
        </w:rPr>
      </w:pPr>
      <w:r>
        <w:tab/>
      </w:r>
      <w:r>
        <w:tab/>
      </w:r>
    </w:p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899"/>
        <w:gridCol w:w="746"/>
        <w:gridCol w:w="8234"/>
      </w:tblGrid>
      <w:tr>
        <w:trPr/>
        <w:tc>
          <w:tcPr>
            <w:tcW w:w="712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Ujian Materi</w:t>
            </w:r>
          </w:p>
        </w:tc>
        <w:tc>
          <w:tcPr>
            <w:tcW w:w="429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Nilai </w:t>
            </w:r>
          </w:p>
        </w:tc>
        <w:tc>
          <w:tcPr>
            <w:tcW w:w="3859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</w:t>
            </w:r>
          </w:p>
        </w:tc>
        <w:tc>
          <w:tcPr>
            <w:tcW w:w="429" w:type="pct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59" w:type="pct"/>
            <w:vMerge w:val="restart"/>
            <w:tcBorders/>
          </w:tcPr>
          <w:tbl>
            <w:tblPr>
              <w:tblW w:w="8306" w:type="dxa"/>
              <w:jc w:val="lef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179"/>
                    <w:widowControl/>
                    <w:numPr>
                      <w:ilvl w:val="0"/>
                      <w:numId w:val="1"/>
                    </w:numPr>
                    <w:spacing w:lineRule="auto" w:line="24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K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emampuan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Produktif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(Menulis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Berbicara)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Baik;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sudah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mampu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menguasai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beberapa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kosa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kata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diajarkan.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Dilihat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kemampuan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anak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menjawab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pertanyaan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dengan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secara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lisan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maupun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tulisan.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Pelafalan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baik.</w:t>
                  </w:r>
                </w:p>
                <w:p>
                  <w:pPr>
                    <w:pStyle w:val="style179"/>
                    <w:widowControl/>
                    <w:numPr>
                      <w:ilvl w:val="0"/>
                      <w:numId w:val="2"/>
                    </w:numPr>
                    <w:spacing w:lineRule="auto" w:line="24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Kemampuan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Reseptif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(Mendengar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Membaca)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Baik;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sudah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mampu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memahami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beberapa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kosa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kata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diajarkan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Dilihat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kemampuan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anak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menjawab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pertanyaan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dengan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setelah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mendengar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audio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membaca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dialog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singkat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ada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dibuku.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</w:p>
                <w:p>
                  <w:pPr>
                    <w:pStyle w:val="style179"/>
                    <w:widowControl/>
                    <w:numPr>
                      <w:ilvl w:val="0"/>
                      <w:numId w:val="3"/>
                    </w:numPr>
                    <w:spacing w:lineRule="auto" w:line="24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Keaktifan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kelas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Baik;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sudah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aktif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dalam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pembelajaran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dapat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menangkap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materi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dengan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juga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percaya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namun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masih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ada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sedikit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kesalahan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dilakukan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dalam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belajar.</w:t>
                  </w:r>
                </w:p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widowControl/>
              <w:numPr>
                <w:ilvl w:val="0"/>
                <w:numId w:val="0"/>
              </w:numPr>
              <w:autoSpaceDE/>
              <w:autoSpaceDN/>
              <w:rPr>
                <w:b/>
                <w:bCs/>
              </w:rPr>
            </w:pPr>
          </w:p>
          <w:p>
            <w:pPr>
              <w:pStyle w:val="style179"/>
              <w:ind w:left="720" w:firstLine="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2</w:t>
            </w:r>
          </w:p>
        </w:tc>
        <w:tc>
          <w:tcPr>
            <w:tcW w:w="429" w:type="pct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89,33</w:t>
            </w: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3</w:t>
            </w:r>
          </w:p>
        </w:tc>
        <w:tc>
          <w:tcPr>
            <w:tcW w:w="429" w:type="pct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91,6</w:t>
            </w: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4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45</w:t>
            </w: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5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80</w:t>
            </w: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6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56</w:t>
            </w: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7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8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9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10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11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12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t xml:space="preserve">                                 </w:t>
      </w:r>
      <w:r>
        <w:tab/>
      </w:r>
      <w:r>
        <w:tab/>
      </w:r>
      <w:r>
        <w:rPr>
          <w:b/>
        </w:rPr>
        <w:t>Hasil ujian Kenaikan Level A1/A2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>
        <w:trPr/>
        <w:tc>
          <w:tcPr>
            <w:tcW w:w="1043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Membaca</w:t>
            </w:r>
          </w:p>
        </w:tc>
        <w:tc>
          <w:tcPr>
            <w:tcW w:w="1180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Mendengar</w:t>
            </w:r>
          </w:p>
        </w:tc>
        <w:tc>
          <w:tcPr>
            <w:tcW w:w="878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Menulis</w:t>
            </w:r>
          </w:p>
        </w:tc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Berbicara</w:t>
            </w:r>
          </w:p>
        </w:tc>
        <w:tc>
          <w:tcPr>
            <w:tcW w:w="898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>
        <w:tblPrEx/>
        <w:trPr/>
        <w:tc>
          <w:tcPr>
            <w:tcW w:w="10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18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78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98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18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78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98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br w:type="page"/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Catatan </w:t>
      </w:r>
      <w:r>
        <w:rPr>
          <w:b/>
          <w:bCs/>
        </w:rPr>
        <w:t>Sikap</w:t>
      </w:r>
      <w:r>
        <w:rPr>
          <w:b/>
          <w:bCs/>
        </w:rPr>
        <w:t xml:space="preserve"> Belajar:</w:t>
      </w:r>
    </w:p>
    <w:tbl>
      <w:tblPr>
        <w:tblStyle w:val="style154"/>
        <w:tblpPr w:leftFromText="180" w:rightFromText="180" w:topFromText="0" w:bottomFromText="0" w:vertAnchor="text" w:horzAnchor="margin" w:tblpXSpec="left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>
        <w:trPr/>
        <w:tc>
          <w:tcPr>
            <w:tcW w:w="9776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Lebih giat lagi belajarnya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Buatlah latihan mandiri untuk hapalan secara rutin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Perbanyak latihan menulis dengan mengulang latihan pada Übungsbuch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Belajar lebih banyak lagi dari tema yang telah diajarkan dan carilah partner rutin untuk melatihnya!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Lebih semangat lagi belajarnya dan perbanyak motivasi. Tetap pertahankan nilai baiknya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Latihlah fokus supaya dapat nilai yang bagus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Rekap Kehadiran</w:t>
      </w:r>
      <w:r>
        <w:t>:</w:t>
      </w:r>
    </w:p>
    <w:tbl>
      <w:tblPr>
        <w:tblStyle w:val="style154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>
        <w:trPr/>
        <w:tc>
          <w:tcPr>
            <w:tcW w:w="1821" w:type="dxa"/>
            <w:tcBorders/>
          </w:tcPr>
          <w:p>
            <w:pPr>
              <w:pStyle w:val="style0"/>
              <w:jc w:val="center"/>
              <w:rPr/>
            </w:pPr>
            <w:r>
              <w:t>Sakit</w:t>
            </w:r>
          </w:p>
        </w:tc>
        <w:tc>
          <w:tcPr>
            <w:tcW w:w="172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-</w:t>
            </w:r>
            <w:r>
              <w:t xml:space="preserve"> hari</w:t>
            </w:r>
          </w:p>
        </w:tc>
      </w:tr>
      <w:tr>
        <w:tblPrEx/>
        <w:trPr/>
        <w:tc>
          <w:tcPr>
            <w:tcW w:w="1821" w:type="dxa"/>
            <w:tcBorders/>
          </w:tcPr>
          <w:p>
            <w:pPr>
              <w:pStyle w:val="style0"/>
              <w:jc w:val="center"/>
              <w:rPr/>
            </w:pPr>
            <w:r>
              <w:t>Izin</w:t>
            </w:r>
          </w:p>
        </w:tc>
        <w:tc>
          <w:tcPr>
            <w:tcW w:w="172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-</w:t>
            </w:r>
            <w:r>
              <w:t xml:space="preserve"> hari</w:t>
            </w:r>
          </w:p>
        </w:tc>
      </w:tr>
      <w:tr>
        <w:tblPrEx/>
        <w:trPr/>
        <w:tc>
          <w:tcPr>
            <w:tcW w:w="1821" w:type="dxa"/>
            <w:tcBorders/>
          </w:tcPr>
          <w:p>
            <w:pPr>
              <w:pStyle w:val="style0"/>
              <w:jc w:val="center"/>
              <w:rPr/>
            </w:pPr>
            <w:r>
              <w:t>Tanpa Keterangan</w:t>
            </w:r>
          </w:p>
        </w:tc>
        <w:tc>
          <w:tcPr>
            <w:tcW w:w="172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-</w:t>
            </w:r>
            <w:r>
              <w:t xml:space="preserve"> hari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color w:val="313131"/>
                <w:w w:val="104"/>
              </w:rPr>
              <w:t>Mengetahui,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238124</wp:posOffset>
                      </wp:positionV>
                      <wp:extent cx="1323340" cy="751205"/>
                      <wp:effectExtent l="0" t="0" r="0" b="0"/>
                      <wp:wrapNone/>
                      <wp:docPr id="1026" name="Group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191069"/>
                                  <a:ext cx="1828800" cy="6889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3" cstate="print">
                                  <a:biLevel thresh="75000"/>
                                </a:blip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518615" y="0"/>
                                  <a:ext cx="1219200" cy="10382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026" filled="f" stroked="f" style="position:absolute;margin-left:2.8pt;margin-top:18.75pt;width:104.2pt;height:59.15pt;z-index:2;mso-position-horizontal-relative:text;mso-position-vertical-relative:text;mso-width-percent:0;mso-height-percent:0;mso-width-relative:margin;mso-height-relative:margin;mso-wrap-distance-left:0.0pt;mso-wrap-distance-right:0.0pt;visibility:visible;" coordsize="1828800,1038225">
                      <v:shape id="1027" type="#_x0000_t75" filled="f" stroked="f" style="position:absolute;left:0;top:191069;width:1828800;height:688975;z-index:2;mso-position-horizontal-relative:page;mso-position-vertical-relative:page;mso-width-relative:page;mso-height-relative:page;visibility:visible;">
                        <v:imagedata r:id="rId2" embosscolor="white" o:title=""/>
                        <v:stroke on="f"/>
                        <v:fill/>
                      </v:shape>
                      <v:shape id="1028" type="#_x0000_t75" filled="f" stroked="f" style="position:absolute;left:518615;top:0;width:1219200;height:1038225;z-index:3;mso-position-horizontal-relative:page;mso-position-vertical-relative:page;mso-width-relative:page;mso-height-relative:page;visibility:visible;">
                        <v:imagedata r:id="rId3" bilevel="true" embosscolor="white" o:title=""/>
                        <v:stroke on="f"/>
                        <v:fill/>
                      </v:shape>
                      <v:fill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Gisti Saadiah, S.Pd.</w:t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>
                <w:color w:val="313131"/>
                <w:w w:val="104"/>
              </w:rPr>
            </w:pPr>
          </w:p>
          <w:p>
            <w:pPr>
              <w:pStyle w:val="style0"/>
              <w:jc w:val="center"/>
              <w:rPr>
                <w:color w:val="313131"/>
                <w:w w:val="104"/>
              </w:rPr>
            </w:pPr>
          </w:p>
          <w:p>
            <w:pPr>
              <w:pStyle w:val="style0"/>
              <w:jc w:val="center"/>
              <w:rPr>
                <w:color w:val="313131"/>
                <w:w w:val="104"/>
              </w:rPr>
            </w:pPr>
          </w:p>
        </w:tc>
        <w:tc>
          <w:tcPr>
            <w:tcW w:w="3006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t>Pengajar Bahasa Jerman Bright Education Indonesia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/>
              <w:drawing>
                <wp:inline distL="0" distT="0" distB="0" distR="0">
                  <wp:extent cx="1154956" cy="1001183"/>
                  <wp:effectExtent l="0" t="0" r="0" b="0"/>
                  <wp:docPr id="1029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4" cstate="print"/>
                          <a:srcRect l="27530" t="42244" r="35653" b="25841"/>
                          <a:stretch/>
                        </pic:blipFill>
                        <pic:spPr>
                          <a:xfrm rot="0">
                            <a:off x="0" y="0"/>
                            <a:ext cx="1154956" cy="10011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Putri Nurkhairani, S.Ak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4220"/>
        </w:tabs>
        <w:rPr/>
      </w:pPr>
      <w:r>
        <w:tab/>
      </w: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sectPr>
      <w:headerReference w:type="default" r:id="rId5"/>
      <w:pgSz w:w="12240" w:h="15840" w:orient="portrait"/>
      <w:pgMar w:top="680" w:right="10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2"/>
      <w:rPr/>
    </w:pPr>
    <w:r>
      <w:rPr>
        <w:noProof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444869" cy="557643"/>
                  </a:xfrm>
                  <a:prstGeom prst="rect"/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>
    <w:pPr>
      <w:pStyle w:val="style1"/>
      <w:spacing w:lineRule="exact" w:line="292"/>
      <w:rPr/>
    </w:pPr>
    <w:r>
      <w:t>(Bright</w:t>
    </w:r>
    <w:r>
      <w:rPr>
        <w:spacing w:val="-3"/>
      </w:rPr>
      <w:t xml:space="preserve"> </w:t>
    </w:r>
    <w:r>
      <w:t>Education)</w:t>
    </w:r>
  </w:p>
  <w:p>
    <w:pPr>
      <w:pStyle w:val="style0"/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>
    <w:pPr>
      <w:pStyle w:val="style0"/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>
    <w:pPr>
      <w:pStyle w:val="style0"/>
      <w:spacing w:before="1"/>
      <w:ind w:left="139"/>
      <w:rPr>
        <w:sz w:val="20"/>
      </w:rPr>
    </w:pPr>
    <w:r>
      <w:rPr>
        <w:noProof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3"/>
          <wp:effectExtent l="0" t="0" r="0" b="0"/>
          <wp:wrapTopAndBottom/>
          <wp:docPr id="4098" name="image2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6101255" cy="54863"/>
                  </a:xfrm>
                  <a:prstGeom prst="rect"/>
                </pic:spPr>
              </pic:pic>
            </a:graphicData>
          </a:graphic>
        </wp:anchor>
      </w:drawing>
    </w:r>
    <w:r>
      <w:rPr/>
      <w:fldChar w:fldCharType="begin"/>
    </w:r>
    <w:r>
      <w:instrText xml:space="preserve"> HYPERLINK "http://www.brighteducation.id/" </w:instrText>
    </w:r>
    <w:r>
      <w:rPr/>
      <w:fldChar w:fldCharType="separate"/>
    </w:r>
    <w:r>
      <w:rPr>
        <w:sz w:val="20"/>
      </w:rPr>
      <w:t>www.brighteducation.id</w:t>
    </w:r>
    <w:r>
      <w:rPr>
        <w:spacing w:val="-3"/>
        <w:sz w:val="20"/>
      </w:rPr>
      <w:t xml:space="preserve"> </w:t>
    </w:r>
    <w:r>
      <w:rPr/>
      <w:fldChar w:fldCharType="end"/>
    </w:r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r>
      <w:rPr/>
      <w:fldChar w:fldCharType="begin"/>
    </w:r>
    <w:r>
      <w:instrText xml:space="preserve"> HYPERLINK "mailto:info@brighteducation.id" </w:instrText>
    </w:r>
    <w:r>
      <w:rPr/>
      <w:fldChar w:fldCharType="separate"/>
    </w:r>
    <w:r>
      <w:rPr>
        <w:sz w:val="20"/>
      </w:rPr>
      <w:t>info@brighteducation.id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6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3510b0f-ded6-4e5a-8e0c-8b897b38ddd0"/>
    <w:basedOn w:val="style65"/>
    <w:next w:val="style4097"/>
    <w:link w:val="style1"/>
    <w:uiPriority w:val="1"/>
    <w:rPr>
      <w:rFonts w:ascii="Calibri" w:cs="Calibri" w:eastAsia="Calibri" w:hAnsi="Calibri"/>
      <w:b/>
      <w:bCs/>
      <w:sz w:val="24"/>
      <w:szCs w:val="24"/>
    </w:rPr>
  </w:style>
  <w:style w:type="paragraph" w:styleId="style62">
    <w:name w:val="Title"/>
    <w:basedOn w:val="style0"/>
    <w:next w:val="style62"/>
    <w:link w:val="style4098"/>
    <w:qFormat/>
    <w:uiPriority w:val="10"/>
    <w:pPr>
      <w:spacing w:before="27" w:lineRule="exact" w:line="341"/>
      <w:ind w:left="160"/>
    </w:pPr>
    <w:rPr>
      <w:b/>
      <w:bCs/>
      <w:sz w:val="28"/>
      <w:szCs w:val="28"/>
    </w:rPr>
  </w:style>
  <w:style w:type="character" w:customStyle="1" w:styleId="style4098">
    <w:name w:val="Title Char_c15f4e03-fb87-4995-a0bf-7282e37bb4a7"/>
    <w:basedOn w:val="style65"/>
    <w:next w:val="style4098"/>
    <w:link w:val="style62"/>
    <w:uiPriority w:val="10"/>
    <w:rPr>
      <w:rFonts w:ascii="Calibri" w:cs="Calibri" w:eastAsia="Calibri" w:hAnsi="Calibri"/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1240" w:hanging="361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kern w:val="2"/>
      <w:lang w:val="id-ID" w:eastAsia="id-ID"/>
      <w14:ligatures xmlns:w14="http://schemas.microsoft.com/office/word/2010/wordml"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header" Target="head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Words>297</Words>
  <Pages>2</Pages>
  <Characters>1697</Characters>
  <Application>WPS Office</Application>
  <DocSecurity>0</DocSecurity>
  <Paragraphs>181</Paragraphs>
  <ScaleCrop>false</ScaleCrop>
  <LinksUpToDate>false</LinksUpToDate>
  <CharactersWithSpaces>1966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2024-12-09T06:52:00Z</dcterms:created>
  <dc:creator>Hype GLK</dc:creator>
  <lastModifiedBy>TGR-W09</lastModifiedBy>
  <dcterms:modified xsi:type="dcterms:W3CDTF">2025-01-30T15:46:35Z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385c7b9bb4d54791a23d24c506f5047c</vt:lpwstr>
  </property>
</Properties>
</file>